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E3" w:rsidRPr="00E10C19" w:rsidRDefault="00B23D4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Bab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5</w:t>
      </w:r>
    </w:p>
    <w:p w:rsidR="001201E3" w:rsidRPr="00E10C19" w:rsidRDefault="00B23D4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Kekuatan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Menyakitan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dari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Stereotip</w:t>
      </w:r>
      <w:proofErr w:type="spellEnd"/>
    </w:p>
    <w:p w:rsidR="001201E3" w:rsidRPr="00E10C19" w:rsidRDefault="001201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Apa</w:t>
      </w:r>
      <w:proofErr w:type="spellEnd"/>
      <w:proofErr w:type="gramEnd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itu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perception</w:t>
      </w: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indivindu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mengatur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menginterprestasikan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kesan-kesan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sensoris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menganggapnya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baik-kondisi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menyenangkan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bayaran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tunjangan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01E3" w:rsidRPr="00E10C19" w:rsidRDefault="00B23D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1201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begin"/>
      </w:r>
      <w:r w:rsidR="00B23D4D"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instrText xml:space="preserve">INCLUDEPICTURE \d "https://allaboutperilakuorganisasi.files.wordpress.com/2014/03/screen-shot-2014-03-26-at-7-33-32-pm.png" \* MERGEFORMATINET </w:instrTex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separate"/>
      </w:r>
      <w:r w:rsidR="00B23D4D" w:rsidRPr="00E10C19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114300" distR="114300">
            <wp:extent cx="3005455" cy="2543810"/>
            <wp:effectExtent l="0" t="0" r="4445" b="889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end"/>
      </w:r>
    </w:p>
    <w:p w:rsidR="001201E3" w:rsidRPr="00E10C19" w:rsidRDefault="00B23D4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Teori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Hubungan</w:t>
      </w:r>
      <w:proofErr w:type="spellEnd"/>
      <w:r w:rsidRPr="00E10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(attribution theory)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dikem</w:t>
      </w: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ukakan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cara-cara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bergantung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hubungkan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Peilaku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diyakini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kendali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prib</w:t>
      </w: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eksternal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sebab-sebab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dipaksa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berperilaku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penentuan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bergantung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fakt</w:t>
      </w: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201E3" w:rsidRPr="00E10C19" w:rsidRDefault="00B23D4D">
      <w:pPr>
        <w:numPr>
          <w:ilvl w:val="0"/>
          <w:numId w:val="1"/>
        </w:numPr>
        <w:spacing w:line="360" w:lineRule="auto"/>
        <w:ind w:left="8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Kekhususan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1"/>
        </w:numPr>
        <w:spacing w:line="360" w:lineRule="auto"/>
        <w:ind w:left="8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Konsensus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1"/>
        </w:numPr>
        <w:spacing w:line="360" w:lineRule="auto"/>
        <w:ind w:left="8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Konsistensi</w:t>
      </w:r>
      <w:proofErr w:type="spellEnd"/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penemuan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fundamental (fundamental attribution error) yang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merendahkan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pegaruh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meninggikan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</w:t>
      </w: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ernal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</w:p>
    <w:p w:rsidR="001201E3" w:rsidRPr="00E10C19" w:rsidRDefault="001201E3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begin"/>
      </w:r>
      <w:r w:rsidR="00B23D4D"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instrText xml:space="preserve">INCLUDEPICTURE \d "http://image.slidesharecdn.com/ob1105in-1233275166979744-1/95/organizational-behavior-8-728.jpg?cb=1233346287" \* MERGEFORMATINET </w:instrTex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separate"/>
      </w:r>
      <w:r w:rsidR="00B23D4D" w:rsidRPr="00E10C19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114300" distR="114300">
            <wp:extent cx="2882900" cy="2162175"/>
            <wp:effectExtent l="0" t="0" r="12700" b="952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end"/>
      </w:r>
    </w:p>
    <w:p w:rsidR="001201E3" w:rsidRPr="00E10C19" w:rsidRDefault="001201E3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Jalan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Pintas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Sering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Digunakan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Menilai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Indivindu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Lain</w:t>
      </w:r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Selektif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menginterpresttasikan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selektif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2"/>
        </w:numPr>
        <w:spacing w:line="360" w:lineRule="auto"/>
        <w:ind w:left="84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halo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sesorang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umu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indivind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kepandaian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keramahan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penampilan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2"/>
        </w:numPr>
        <w:spacing w:line="360" w:lineRule="auto"/>
        <w:ind w:left="84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Efek-Efek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Kontras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 Contrast</w:t>
      </w:r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Effect)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evalu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perbandingan-perbandingan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ditemui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karakteristik-karakteristik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2"/>
        </w:numPr>
        <w:spacing w:line="360" w:lineRule="auto"/>
        <w:ind w:left="84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stereotip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(stereotyping)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bergabung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Generalisasi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penyerderhanaan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konsistensi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generalisasi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 w:type="page"/>
      </w: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lastRenderedPageBreak/>
        <w:t>Hubungan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antara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Persepsi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Individual</w:t>
      </w:r>
    </w:p>
    <w:p w:rsidR="001201E3" w:rsidRPr="00E10C19" w:rsidRDefault="00B23D4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reaksi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ketidaksesuaian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diinginkan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tinakan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Rasional</w:t>
      </w:r>
      <w:proofErr w:type="spell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Kita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paling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keputusan-keputusan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konsisten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memaksimalkan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batasan-batasan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group id="_x0000_s1027" style="position:absolute;left:0;text-align:left;margin-left:34.1pt;margin-top:8.6pt;width:5in;height:115.45pt;z-index:251658240" coordorigin="6309,40198" coordsize="7200,2309203" o:gfxdata="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Dz2zsPZAAAACQEAAA8AAAAAAAAAAQAgAAAA&#10;IgAAAGRycy9kb3ducmV2LnhtbFBLAQIUABQAAAAIAIdO4kCsj+y+tgQAALogAAAOAAAAAAAAAAEA&#10;IAAAACgBAABkcnMvZTJvRG9jLnhtbFBLBQYAAAAABgAGAFkBAABQCAAAAAA=&#10;">
            <v:rect id="_x0000_s1026" style="position:absolute;left:6309;top:40228;width:1980;height:855;v-text-anchor:middle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Mengidentifikasikan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Masalah</w:t>
                    </w:r>
                    <w:proofErr w:type="spellEnd"/>
                  </w:p>
                </w:txbxContent>
              </v:textbox>
            </v:rect>
            <v:rect id="_x0000_s1037" style="position:absolute;left:8889;top:40213;width:1995;height:870;v-text-anchor:middle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Mengidentifikasikan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Kriteria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1484;top:40198;width:1980;height:855;v-text-anchor:middle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Menimbang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Kriteria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yang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Didefinisikan</w:t>
                    </w:r>
                    <w:proofErr w:type="spellEnd"/>
                  </w:p>
                </w:txbxContent>
              </v:textbox>
            </v:rect>
            <v:rect id="_x0000_s1035" style="position:absolute;left:11529;top:41638;width:1980;height:855;v-text-anchor:middle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Membuat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Alterna</w:t>
                    </w:r>
                    <w:r>
                      <w:rPr>
                        <w:rFonts w:ascii="Times New Roman" w:hAnsi="Times New Roman" w:cs="Times New Roman"/>
                      </w:rPr>
                      <w:t>tif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8904;top:41653;width:1980;height:855;v-text-anchor:middle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Menilai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Setiap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Alternatif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dalam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Setiap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Kriteria</w:t>
                    </w:r>
                    <w:proofErr w:type="spellEnd"/>
                  </w:p>
                </w:txbxContent>
              </v:textbox>
            </v:rect>
            <v:rect id="_x0000_s1033" style="position:absolute;left:6309;top:41608;width:1980;height:885;v-text-anchor:middle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 fillcolor="white [3201]" strokecolor="black [3200]" strokeweight="1pt">
              <v:textbox>
                <w:txbxContent>
                  <w:p w:rsidR="001201E3" w:rsidRDefault="00B23D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Membuat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yang Optimal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289;top:40648;width:600;height:8;flip:y" o:gfxdata="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fOYu8AAAA&#10;2wAAAA8AAAAAAAAAAQAgAAAAIgAAAGRycy9kb3ducmV2LnhtbFBLAQIUABQAAAAIAIdO4kAzLwWe&#10;OwAAADkAAAAQAAAAAAAAAAEAIAAAAAsBAABkcnMvc2hhcGV4bWwueG1sUEsFBgAAAAAGAAYAWwEA&#10;ALUDAAAAAA==&#10;" strokecolor="black [3200]" strokeweight=".5pt">
              <v:stroke endarrow="open" joinstyle="miter"/>
            </v:shape>
            <v:shape id="_x0000_s1031" type="#_x0000_t32" style="position:absolute;left:12474;top:41053;width:0;height:543" o:gfxdata="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vxugAAANsA&#10;AAAPAAAAAAAAAAEAIAAAACIAAABkcnMvZG93bnJldi54bWxQSwECFAAUAAAACACHTuJAMy8FnjsA&#10;AAA5AAAAEAAAAAAAAAABACAAAAAJAQAAZHJzL3NoYXBleG1sLnhtbFBLBQYAAAAABgAGAFsBAACz&#10;AwAAAAA=&#10;" strokecolor="black [3200]" strokeweight=".5pt">
              <v:stroke endarrow="open" joinstyle="miter"/>
            </v:shape>
            <v:shape id="_x0000_s1030" type="#_x0000_t32" style="position:absolute;left:8304;top:42081;width:645;height:15;flip:x" o:gfxdata="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9WrbsAAADb&#10;AAAADwAAAAAAAAABACAAAAAiAAAAZHJzL2Rvd25yZXYueG1sUEsBAhQAFAAAAAgAh07iQDMvBZ47&#10;AAAAOQAAABAAAAAAAAAAAQAgAAAACgEAAGRycy9zaGFwZXhtbC54bWxQSwUGAAAAAAYABgBbAQAA&#10;tAMAAAAA&#10;" strokecolor="black [3200]" strokeweight=".5pt">
              <v:stroke endarrow="open" joinstyle="miter"/>
            </v:shape>
            <v:shape id="_x0000_s1029" type="#_x0000_t32" style="position:absolute;left:10899;top:40633;width:600;height:8;flip:y" o:gfxdata="UEsDBAoAAAAAAIdO4kAAAAAAAAAAAAAAAAAEAAAAZHJzL1BLAwQUAAAACACHTuJAL63I2r0AAADb&#10;AAAADwAAAGRycy9kb3ducmV2LnhtbEWPT4vCMBTE78J+h/AWvGmqwi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rcjavQAA&#10;ANsAAAAPAAAAAAAAAAEAIAAAACIAAABkcnMvZG93bnJldi54bWxQSwECFAAUAAAACACHTuJAMy8F&#10;njsAAAA5AAAAEAAAAAAAAAABACAAAAAMAQAAZHJzL3NoYXBleG1sLnhtbFBLBQYAAAAABgAGAFsB&#10;AAC2AwAAAAA=&#10;" strokecolor="black [3200]" strokeweight=".5pt">
              <v:stroke endarrow="open" joinstyle="miter"/>
            </v:shape>
            <v:shape id="_x0000_s1028" type="#_x0000_t32" style="position:absolute;left:10899;top:42081;width:645;height:15;flip:x" o:gfxdata="UEsDBAoAAAAAAIdO4kAAAAAAAAAAAAAAAAAEAAAAZHJzL1BLAwQUAAAACACHTuJAoERQrr0AAADb&#10;AAAADwAAAGRycy9kb3ducmV2LnhtbEWPT4vCMBTE78J+h/AWvGmqyC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FCuvQAA&#10;ANsAAAAPAAAAAAAAAAEAIAAAACIAAABkcnMvZG93bnJldi54bWxQSwECFAAUAAAACACHTuJAMy8F&#10;njsAAAA5AAAAEAAAAAAAAAABACAAAAAMAQAAZHJzL3NoYXBleG1sLnhtbFBLBQYAAAAABgAGAFsB&#10;AAC2AwAAAAA=&#10;" strokecolor="black [3200]" strokeweight=".5pt">
              <v:stroke endarrow="open" joinstyle="miter"/>
            </v:shape>
          </v:group>
        </w:pict>
      </w: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Potensial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indivindu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potensial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berhadapan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bawaan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berbeda-beda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1201E3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fldChar w:fldCharType="begin"/>
      </w:r>
      <w:r w:rsidR="00B23D4D"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instrText>INCLUDEPICTURE \d "https://image.slidesharecdn.com/4-week-4perceptiondecisionmaking-1209</w:instrText>
      </w:r>
      <w:r w:rsidR="00B23D4D"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instrText xml:space="preserve">25042853-phpapp02/95/4week-4-perception-decision-making-24-728.jpg?cb=1348548557" \* MERGEFORMATINET </w:instrTex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separate"/>
      </w:r>
      <w:r w:rsidR="00B23D4D" w:rsidRPr="00E10C19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114300" distR="114300">
            <wp:extent cx="3042920" cy="2282190"/>
            <wp:effectExtent l="0" t="0" r="5080" b="3810"/>
            <wp:docPr id="26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fldChar w:fldCharType="end"/>
      </w: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 w:type="page"/>
      </w: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lastRenderedPageBreak/>
        <w:t>Bagaimana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Sebenarnya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Organisasi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Dibuat</w:t>
      </w:r>
      <w:proofErr w:type="spellEnd"/>
    </w:p>
    <w:p w:rsidR="001201E3" w:rsidRPr="00E10C19" w:rsidRDefault="00B23D4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Dibatasi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menggali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kerumitannya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kepercayaan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diri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berlebih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Overconfidence Bias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berpotensi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bencana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daripada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Dari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sudut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pandang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penemuan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indiidu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intelektual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antarpersonalnya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paling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lemah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menaksir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Jangkar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Anhoring</w:t>
      </w:r>
      <w:proofErr w:type="spellEnd"/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bias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Bias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jangkar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pikiran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muncu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penekanan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ide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imbalan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perkiraan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mbawa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bobot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semestinta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Konfirmasi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mengasumsikan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mengumpulkan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objektif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nyatanya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mengump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ulakan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selektif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Ketersediaan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availability bias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Peristiwa-peristiwa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memicu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baru-baru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ingatan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Akibatnya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menaksir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peristiwa-peristiwa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kecelakaan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pesawat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terbang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Representatif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kejadian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menganggap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tuasi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lastRenderedPageBreak/>
        <w:t>Peningkatan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Komitmen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escalation of commitment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negatif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Kesalahan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Disengaja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indivindu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rcaya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memprediksi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peristiwa-peristiwa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disengaja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Kutukan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Pemenang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winner’s curse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memperlihatkan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prtisippan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lelang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dimenangkan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</w:p>
    <w:p w:rsidR="001201E3" w:rsidRPr="00E10C19" w:rsidRDefault="00B23D4D">
      <w:pPr>
        <w:numPr>
          <w:ilvl w:val="0"/>
          <w:numId w:val="4"/>
        </w:numPr>
        <w:spacing w:line="360" w:lineRule="auto"/>
        <w:ind w:left="12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Bias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Peninjauan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Kembali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Hindsight Bias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pura-pura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yaki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memprediksikan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benar-benar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</w:p>
    <w:p w:rsidR="001201E3" w:rsidRPr="00E10C19" w:rsidRDefault="00B23D4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Intuisi</w:t>
      </w:r>
      <w:proofErr w:type="spellEnd"/>
    </w:p>
    <w:p w:rsidR="001201E3" w:rsidRPr="00E10C19" w:rsidRDefault="00B23D4D">
      <w:pPr>
        <w:spacing w:line="360" w:lineRule="auto"/>
        <w:ind w:leftChars="200" w:left="400" w:firstLineChars="8" w:firstLine="1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intuitif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intuitive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desicion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making)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disaring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Sebaliknya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keduanya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melengkapi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intuisi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intuis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1201E3">
      <w:pPr>
        <w:spacing w:line="360" w:lineRule="auto"/>
        <w:ind w:leftChars="200" w:left="400" w:firstLineChars="8" w:firstLine="1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Batasan-Batasan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Organisasional</w:t>
      </w:r>
      <w:proofErr w:type="spell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membatasi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penyimpangan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01E3" w:rsidRPr="00E10C19" w:rsidRDefault="00B23D4D">
      <w:pPr>
        <w:numPr>
          <w:ilvl w:val="0"/>
          <w:numId w:val="5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5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Penghargaan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5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</w:p>
    <w:p w:rsidR="001201E3" w:rsidRPr="00E10C19" w:rsidRDefault="00B23D4D">
      <w:pPr>
        <w:numPr>
          <w:ilvl w:val="0"/>
          <w:numId w:val="5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Historis</w:t>
      </w:r>
      <w:proofErr w:type="spellEnd"/>
    </w:p>
    <w:p w:rsidR="001201E3" w:rsidRPr="00E10C19" w:rsidRDefault="001201E3">
      <w:pPr>
        <w:spacing w:line="360" w:lineRule="auto"/>
        <w:ind w:left="4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Perbedaan-Perbedaan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Kultural</w:t>
      </w:r>
      <w:proofErr w:type="spellEnd"/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Kultur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berbeda-beda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orientasi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rasionalitas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keyakinan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indivindu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pilihan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kolektif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kultur</w:t>
      </w:r>
      <w:proofErr w:type="spellEnd"/>
      <w:proofErr w:type="gram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menekankan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penye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lesaian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kultur-kultur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1201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201E3" w:rsidRPr="00E10C19" w:rsidRDefault="00B23D4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etis</w:t>
      </w:r>
      <w:proofErr w:type="spellEnd"/>
    </w:p>
    <w:p w:rsidR="001201E3" w:rsidRPr="00E10C19" w:rsidRDefault="00B23D4D">
      <w:pPr>
        <w:numPr>
          <w:ilvl w:val="0"/>
          <w:numId w:val="6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Utilitarian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semata-mata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konsekuensinya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utilitarianisme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mem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kebaikan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terbanyak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mendominasi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6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Pembocor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rahasia</w:t>
      </w:r>
      <w:proofErr w:type="spellEnd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E10C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</w:rPr>
        <w:t>whistle-blower</w:t>
      </w:r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melaporkan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perbuatan-perbuatan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etis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ilegal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pemberi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menggungkapkan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perbuatan-perbuatan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etis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agensi-agensi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pemerintahan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bebas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1201E3" w:rsidRPr="00E10C19" w:rsidRDefault="00B23D4D">
      <w:pPr>
        <w:numPr>
          <w:ilvl w:val="0"/>
          <w:numId w:val="6"/>
        </w:numPr>
        <w:spacing w:line="360" w:lineRule="auto"/>
        <w:ind w:left="84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E10C1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Keadilan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mengharuskan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perat</w:t>
      </w:r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uran-peraturan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laba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adil</w:t>
      </w:r>
      <w:proofErr w:type="spellEnd"/>
      <w:r w:rsidRPr="00E10C1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1201E3" w:rsidRPr="00E10C19" w:rsidRDefault="001201E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01E3" w:rsidRPr="00E10C19" w:rsidSect="001201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5D43"/>
    <w:multiLevelType w:val="singleLevel"/>
    <w:tmpl w:val="58AD5D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8AD7AE2"/>
    <w:multiLevelType w:val="singleLevel"/>
    <w:tmpl w:val="58AD7AE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8AD8C67"/>
    <w:multiLevelType w:val="singleLevel"/>
    <w:tmpl w:val="58AD8C6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8B015B4"/>
    <w:multiLevelType w:val="singleLevel"/>
    <w:tmpl w:val="58B015B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8B01CE0"/>
    <w:multiLevelType w:val="singleLevel"/>
    <w:tmpl w:val="58B01C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8B01DEB"/>
    <w:multiLevelType w:val="singleLevel"/>
    <w:tmpl w:val="58B01D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D66BEA"/>
    <w:rsid w:val="001201E3"/>
    <w:rsid w:val="00B23D4D"/>
    <w:rsid w:val="00E10C19"/>
    <w:rsid w:val="3BED7D20"/>
    <w:rsid w:val="62D6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1E3"/>
    <w:rPr>
      <w:rFonts w:asciiTheme="minorHAnsi" w:eastAsiaTheme="minorEastAsia" w:hAnsiTheme="minorHAnsi" w:cstheme="minorBidi"/>
      <w:lang w:val="en-US" w:eastAsia="zh-CN"/>
    </w:rPr>
  </w:style>
  <w:style w:type="paragraph" w:styleId="Heading2">
    <w:name w:val="heading 2"/>
    <w:basedOn w:val="Normal"/>
    <w:next w:val="Normal"/>
    <w:unhideWhenUsed/>
    <w:qFormat/>
    <w:rsid w:val="001201E3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C1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Indrastuti</dc:creator>
  <cp:lastModifiedBy>Rinaldi</cp:lastModifiedBy>
  <cp:revision>2</cp:revision>
  <dcterms:created xsi:type="dcterms:W3CDTF">2017-03-24T16:30:00Z</dcterms:created>
  <dcterms:modified xsi:type="dcterms:W3CDTF">2017-03-24T16:30:00Z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